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b/>
          <w:color w:val="0000FF"/>
          <w:sz w:val="40"/>
          <w:szCs w:val="40"/>
        </w:rPr>
      </w:pPr>
      <w:r>
        <w:rPr>
          <w:rFonts w:hint="eastAsia" w:ascii="標楷體" w:hAnsi="標楷體" w:eastAsia="標楷體"/>
          <w:b/>
          <w:color w:val="0000FF"/>
          <w:sz w:val="40"/>
          <w:szCs w:val="40"/>
        </w:rPr>
        <w:t>臺中市私立</w:t>
      </w:r>
      <w:r>
        <w:rPr>
          <w:rFonts w:hint="eastAsia" w:ascii="標楷體" w:hAnsi="標楷體" w:eastAsia="標楷體"/>
          <w:b/>
          <w:color w:val="FF0000"/>
          <w:sz w:val="52"/>
          <w:szCs w:val="52"/>
        </w:rPr>
        <w:t>益華</w:t>
      </w:r>
      <w:r>
        <w:rPr>
          <w:rFonts w:hint="eastAsia" w:ascii="標楷體" w:hAnsi="標楷體" w:eastAsia="標楷體"/>
          <w:b/>
          <w:color w:val="0000FF"/>
          <w:sz w:val="40"/>
          <w:szCs w:val="40"/>
        </w:rPr>
        <w:t>幼兒園行事曆</w:t>
      </w:r>
    </w:p>
    <w:p>
      <w:pPr>
        <w:jc w:val="center"/>
        <w:rPr>
          <w:rFonts w:ascii="標楷體" w:hAnsi="標楷體" w:eastAsia="標楷體"/>
          <w:color w:val="0000FF"/>
          <w:sz w:val="28"/>
          <w:szCs w:val="28"/>
        </w:rPr>
      </w:pPr>
      <w:r>
        <w:rPr>
          <w:rFonts w:hint="eastAsia" w:ascii="標楷體" w:hAnsi="標楷體" w:eastAsia="標楷體"/>
          <w:color w:val="0000FF"/>
          <w:sz w:val="28"/>
          <w:szCs w:val="28"/>
        </w:rPr>
        <w:t>112學年度第一學期〈112.8.1-113.1.31〉中班</w:t>
      </w:r>
    </w:p>
    <w:tbl>
      <w:tblPr>
        <w:tblStyle w:val="14"/>
        <w:tblW w:w="11396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582"/>
        <w:gridCol w:w="552"/>
        <w:gridCol w:w="567"/>
        <w:gridCol w:w="620"/>
        <w:gridCol w:w="567"/>
        <w:gridCol w:w="588"/>
        <w:gridCol w:w="545"/>
        <w:gridCol w:w="3994"/>
        <w:gridCol w:w="2280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月份</w:t>
            </w:r>
          </w:p>
        </w:tc>
        <w:tc>
          <w:tcPr>
            <w:tcW w:w="567" w:type="dxa"/>
            <w:vMerge w:val="restart"/>
            <w:tcBorders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週次</w:t>
            </w:r>
          </w:p>
        </w:tc>
        <w:tc>
          <w:tcPr>
            <w:tcW w:w="4021" w:type="dxa"/>
            <w:gridSpan w:val="7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星期</w:t>
            </w:r>
          </w:p>
        </w:tc>
        <w:tc>
          <w:tcPr>
            <w:tcW w:w="3994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學校活動、多元議題、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重要事項宣導</w:t>
            </w:r>
          </w:p>
        </w:tc>
        <w:tc>
          <w:tcPr>
            <w:tcW w:w="2280" w:type="dxa"/>
            <w:vMerge w:val="restart"/>
          </w:tcPr>
          <w:p>
            <w:pPr>
              <w:spacing w:line="480"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主題課程規劃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二</w:t>
            </w:r>
          </w:p>
        </w:tc>
        <w:tc>
          <w:tcPr>
            <w:tcW w:w="620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四</w:t>
            </w:r>
          </w:p>
        </w:tc>
        <w:tc>
          <w:tcPr>
            <w:tcW w:w="588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五</w:t>
            </w:r>
          </w:p>
        </w:tc>
        <w:tc>
          <w:tcPr>
            <w:tcW w:w="545" w:type="dxa"/>
            <w:tcBorders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3994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八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  <w:t>預備週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4</w:t>
            </w:r>
          </w:p>
        </w:tc>
        <w:tc>
          <w:tcPr>
            <w:tcW w:w="545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3994" w:type="dxa"/>
            <w:vMerge w:val="restart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8/1預備週發本學期行事曆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2"/>
              </w:rPr>
              <w:t>8/8爸爸節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2"/>
              </w:rPr>
              <w:t>8/8-8/12身高體重測量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8/14主題活動開始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  <w:t>8/15遊具檢查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8/31公告APP隔月餐點表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8/4、8/11、8/18、8/25棉被清洗、課室環境清潔</w:t>
            </w:r>
          </w:p>
        </w:tc>
        <w:tc>
          <w:tcPr>
            <w:tcW w:w="2280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0000" w:themeColor="text1"/>
                <w:szCs w:val="24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Cs w:val="24"/>
              </w:rPr>
              <w:t>第一主題活動</w:t>
            </w:r>
          </w:p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~小洞洞大發現</w:t>
            </w:r>
          </w:p>
          <w:p>
            <w:pPr>
              <w:spacing w:line="0" w:lineRule="atLeast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在</w:t>
            </w:r>
            <w:r>
              <w:rPr>
                <w:rFonts w:hint="eastAsia" w:ascii="標楷體" w:hAnsi="標楷體" w:eastAsia="標楷體"/>
                <w:szCs w:val="24"/>
              </w:rPr>
              <w:t>主題活動中</w:t>
            </w:r>
            <w:r>
              <w:rPr>
                <w:rFonts w:hint="eastAsia" w:ascii="標楷體" w:hAnsi="標楷體" w:eastAsia="標楷體" w:cs="Times New Roman"/>
                <w:szCs w:val="24"/>
              </w:rPr>
              <w:t>希望能帶著孩子先從探索、發現自己身上的洞作為課程的起</w:t>
            </w:r>
            <w:r>
              <w:rPr>
                <w:rFonts w:hint="eastAsia" w:ascii="標楷體" w:hAnsi="標楷體" w:eastAsia="標楷體"/>
                <w:szCs w:val="24"/>
              </w:rPr>
              <w:t>點</w:t>
            </w:r>
            <w:r>
              <w:rPr>
                <w:rFonts w:hint="eastAsia" w:ascii="標楷體" w:hAnsi="標楷體" w:eastAsia="標楷體" w:cs="Times New Roman"/>
                <w:szCs w:val="24"/>
              </w:rPr>
              <w:t>，認識身體上有洞的器官及其功能，進而學習到保健身體的概念與方法</w:t>
            </w:r>
            <w:r>
              <w:rPr>
                <w:rFonts w:hint="eastAsia" w:ascii="標楷體" w:hAnsi="標楷體" w:eastAsia="標楷體"/>
                <w:szCs w:val="24"/>
              </w:rPr>
              <w:t>。</w:t>
            </w:r>
          </w:p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接著再帶領孩子一一發現生活中的洞，藉由探索各種不同形態的洞，認識洞的特性與形成，從洞發想出新的創意，然後用各種不同的洞來進行創作、遊戲和實驗，讓孩子能更深入的體會與感受洞所帶來的便</w:t>
            </w:r>
            <w:r>
              <w:rPr>
                <w:rFonts w:hint="eastAsia" w:ascii="標楷體" w:hAnsi="標楷體" w:eastAsia="標楷體"/>
                <w:szCs w:val="24"/>
              </w:rPr>
              <w:t>利。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994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3994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3994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3994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 w:cs="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九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3994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9/5-9/8健康教育-視力保健</w:t>
            </w:r>
            <w:r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  <w:t>、</w:t>
            </w: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發展評估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sz w:val="22"/>
                <w:lang w:val="en-US" w:eastAsia="zh-TW"/>
              </w:rPr>
              <w:t>9/15遊具檢查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</w:rPr>
              <w:t>9/15全園消毒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9/1、9/8、9/15、9/28棉被清洗、課室環境清潔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4F6228" w:themeColor="accent3" w:themeShade="8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4F6228" w:themeColor="accent3" w:themeShade="80"/>
                <w:sz w:val="22"/>
              </w:rPr>
              <w:t>9/20安全教育-地震演習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9/23〈六〉補10/9班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</w:rPr>
              <w:t>9/29中秋節放假一天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9/30公告APP隔月餐點表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1552D1"/>
                <w:sz w:val="28"/>
                <w:szCs w:val="28"/>
              </w:rPr>
              <w:t>23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3</w:t>
            </w:r>
          </w:p>
        </w:tc>
        <w:tc>
          <w:tcPr>
            <w:tcW w:w="62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5</w:t>
            </w:r>
          </w:p>
        </w:tc>
        <w:tc>
          <w:tcPr>
            <w:tcW w:w="58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6</w:t>
            </w:r>
          </w:p>
        </w:tc>
        <w:tc>
          <w:tcPr>
            <w:tcW w:w="545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3994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FF000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</w:rPr>
              <w:t>10/9-10/10雙十節連假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  <w:t>10/16遊具檢查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10/31公告APP隔月餐點表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10/6、10/13、10/20、10/27棉被清洗、課室環境清潔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10/20親師座談會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10/31萬聖節活動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12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13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17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19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20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24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26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27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bottom w:val="single" w:color="auto" w:sz="4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31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十一</w:t>
            </w: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3</w:t>
            </w:r>
          </w:p>
        </w:tc>
        <w:tc>
          <w:tcPr>
            <w:tcW w:w="545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3994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B05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2"/>
              </w:rPr>
              <w:t>11/7-11/11身高體重測量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B05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  <w:t>11/15遊具檢查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11/30公告APP隔月餐點表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11/3、11/10、11/17、11/24棉被清洗、課室環境清潔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bCs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>第二主題活動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000000" w:themeColor="text1"/>
                <w:szCs w:val="24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Cs w:val="24"/>
              </w:rPr>
              <w:t>第二主題活動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Cs w:val="24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Cs w:val="24"/>
              </w:rPr>
              <w:t>~鞋子、襪子</w:t>
            </w:r>
          </w:p>
          <w:p>
            <w:pPr>
              <w:pStyle w:val="8"/>
              <w:shd w:val="clear" w:color="auto" w:fill="FFFFFF"/>
              <w:spacing w:before="0" w:beforeAutospacing="0" w:after="312" w:afterAutospacing="0"/>
              <w:rPr>
                <w:rFonts w:ascii="標楷體" w:hAnsi="標楷體" w:eastAsia="標楷體" w:cs="Arial"/>
                <w:color w:val="000000" w:themeColor="text1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</w:rPr>
              <w:t xml:space="preserve">   </w:t>
            </w:r>
            <w:r>
              <w:rPr>
                <w:rFonts w:hint="eastAsia" w:ascii="標楷體" w:hAnsi="標楷體" w:eastAsia="標楷體" w:cs="Arial"/>
                <w:color w:val="000000" w:themeColor="text1"/>
              </w:rPr>
              <w:t>鞋子、襪子是我們每天都離不開的用品，鞋子和襪子是誰發明的？鞋子和襪子都長得一樣嗎？是怎麼做出來的呢？看看不同的鞋襪有哪些不同的功能。</w:t>
            </w:r>
          </w:p>
          <w:p>
            <w:pPr>
              <w:pStyle w:val="8"/>
              <w:shd w:val="clear" w:color="auto" w:fill="FFFFFF"/>
              <w:spacing w:before="0" w:beforeAutospacing="0" w:after="312" w:afterAutospacing="0"/>
              <w:rPr>
                <w:rFonts w:ascii="標楷體" w:hAnsi="標楷體" w:eastAsia="標楷體"/>
                <w:sz w:val="25"/>
                <w:szCs w:val="25"/>
              </w:rPr>
            </w:pPr>
            <w:r>
              <w:rPr>
                <w:rFonts w:hint="eastAsia" w:ascii="標楷體" w:hAnsi="標楷體" w:eastAsia="標楷體" w:cs="Arial"/>
                <w:color w:val="000000" w:themeColor="text1"/>
              </w:rPr>
              <w:t xml:space="preserve">  在活動中幼兒會實際動手製作相關作品，如：聖誕襪、雪人等。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18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25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十二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3994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</w:rPr>
              <w:t>12/15全園消毒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  <w:t>12/15遊具檢查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12/1、12/8、12/16、12/22、12/29棉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12/30公告APP隔月餐點表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12/22聖誕節活動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5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7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8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12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14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15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19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21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22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23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26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28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29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62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8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5</w:t>
            </w:r>
          </w:p>
        </w:tc>
        <w:tc>
          <w:tcPr>
            <w:tcW w:w="545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3994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2"/>
              </w:rPr>
            </w:pPr>
            <w:r>
              <w:rPr>
                <w:rFonts w:ascii="標楷體" w:hAnsi="標楷體" w:eastAsia="標楷體"/>
                <w:b/>
                <w:color w:val="FF0000"/>
                <w:sz w:val="22"/>
              </w:rPr>
              <w:t>1/</w:t>
            </w:r>
            <w:r>
              <w:rPr>
                <w:rFonts w:hint="eastAsia" w:ascii="標楷體" w:hAnsi="標楷體" w:eastAsia="標楷體"/>
                <w:b/>
                <w:color w:val="FF0000"/>
                <w:sz w:val="22"/>
              </w:rPr>
              <w:t>1</w:t>
            </w:r>
            <w:r>
              <w:rPr>
                <w:rFonts w:ascii="標楷體" w:hAnsi="標楷體" w:eastAsia="標楷體"/>
                <w:b/>
                <w:color w:val="FF0000"/>
                <w:sz w:val="22"/>
              </w:rPr>
              <w:t>元旦放假一天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FF0000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  <w:lang w:val="en-US" w:eastAsia="zh-TW"/>
              </w:rPr>
              <w:t>1/15遊具檢查</w:t>
            </w:r>
          </w:p>
          <w:p>
            <w:pPr>
              <w:spacing w:line="0" w:lineRule="atLeast"/>
              <w:jc w:val="both"/>
              <w:rPr>
                <w:rFonts w:hint="eastAsia"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1/5、1/12、1/19、1/26、棉被清洗、課室環境清潔</w:t>
            </w:r>
          </w:p>
          <w:p>
            <w:pPr>
              <w:spacing w:line="0" w:lineRule="atLeast"/>
              <w:jc w:val="both"/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  <w:t>1/31公告APP隔月餐點表</w:t>
            </w:r>
            <w:bookmarkStart w:id="0" w:name="_GoBack"/>
            <w:bookmarkEnd w:id="0"/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2"/>
              </w:rPr>
            </w:pPr>
            <w:r>
              <w:rPr>
                <w:rFonts w:ascii="標楷體" w:hAnsi="標楷體" w:eastAsia="標楷體"/>
                <w:b/>
                <w:color w:val="0000FF"/>
                <w:sz w:val="22"/>
              </w:rPr>
              <w:t>1/</w:t>
            </w:r>
            <w:r>
              <w:rPr>
                <w:rFonts w:hint="eastAsia" w:ascii="標楷體" w:hAnsi="標楷體" w:eastAsia="標楷體"/>
                <w:b/>
                <w:color w:val="0000FF"/>
                <w:sz w:val="22"/>
              </w:rPr>
              <w:t>31</w:t>
            </w:r>
            <w:r>
              <w:rPr>
                <w:rFonts w:ascii="標楷體" w:hAnsi="標楷體" w:eastAsia="標楷體"/>
                <w:b/>
                <w:color w:val="0000FF"/>
                <w:sz w:val="22"/>
              </w:rPr>
              <w:t>結業式</w:t>
            </w:r>
            <w:r>
              <w:rPr>
                <w:rFonts w:hint="eastAsia" w:ascii="標楷體" w:hAnsi="標楷體" w:eastAsia="標楷體"/>
                <w:b/>
                <w:color w:val="0000FF"/>
                <w:sz w:val="22"/>
              </w:rPr>
              <w:t>〈工作袋收拾〉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12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19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26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27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</w:tbl>
    <w:p>
      <w:pPr>
        <w:rPr>
          <w:rFonts w:ascii="標楷體" w:hAnsi="標楷體" w:eastAsia="標楷體"/>
          <w:color w:val="0000FF"/>
          <w:sz w:val="28"/>
          <w:szCs w:val="28"/>
        </w:rPr>
      </w:pPr>
    </w:p>
    <w:sectPr>
      <w:pgSz w:w="11906" w:h="16838"/>
      <w:pgMar w:top="142" w:right="282" w:bottom="284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ABA"/>
    <w:rsid w:val="00033724"/>
    <w:rsid w:val="00052503"/>
    <w:rsid w:val="0006314D"/>
    <w:rsid w:val="00070254"/>
    <w:rsid w:val="000A1536"/>
    <w:rsid w:val="000A342C"/>
    <w:rsid w:val="00107090"/>
    <w:rsid w:val="00126827"/>
    <w:rsid w:val="001471AF"/>
    <w:rsid w:val="001F68EC"/>
    <w:rsid w:val="0021349D"/>
    <w:rsid w:val="002442A0"/>
    <w:rsid w:val="0025341C"/>
    <w:rsid w:val="00270807"/>
    <w:rsid w:val="002F66B6"/>
    <w:rsid w:val="003309CF"/>
    <w:rsid w:val="003312AD"/>
    <w:rsid w:val="00382367"/>
    <w:rsid w:val="00390B4B"/>
    <w:rsid w:val="004175D8"/>
    <w:rsid w:val="00446AC8"/>
    <w:rsid w:val="004777AF"/>
    <w:rsid w:val="00510F07"/>
    <w:rsid w:val="00517723"/>
    <w:rsid w:val="00560980"/>
    <w:rsid w:val="005676CC"/>
    <w:rsid w:val="00584B41"/>
    <w:rsid w:val="005C3845"/>
    <w:rsid w:val="006A640B"/>
    <w:rsid w:val="006B04D4"/>
    <w:rsid w:val="006B7101"/>
    <w:rsid w:val="00700A31"/>
    <w:rsid w:val="00717ABA"/>
    <w:rsid w:val="0075024A"/>
    <w:rsid w:val="00750667"/>
    <w:rsid w:val="00774D13"/>
    <w:rsid w:val="007756D6"/>
    <w:rsid w:val="007765F7"/>
    <w:rsid w:val="007830DC"/>
    <w:rsid w:val="007864A8"/>
    <w:rsid w:val="007A0ADF"/>
    <w:rsid w:val="007A34D3"/>
    <w:rsid w:val="007C6993"/>
    <w:rsid w:val="007E3F82"/>
    <w:rsid w:val="00823F3B"/>
    <w:rsid w:val="0087729F"/>
    <w:rsid w:val="008B1D5F"/>
    <w:rsid w:val="008D1FD5"/>
    <w:rsid w:val="008E3F7A"/>
    <w:rsid w:val="008F21BD"/>
    <w:rsid w:val="00983A95"/>
    <w:rsid w:val="00996397"/>
    <w:rsid w:val="009A181F"/>
    <w:rsid w:val="009A455F"/>
    <w:rsid w:val="009C45F9"/>
    <w:rsid w:val="009E43EA"/>
    <w:rsid w:val="00A522D5"/>
    <w:rsid w:val="00A922EE"/>
    <w:rsid w:val="00AB36AB"/>
    <w:rsid w:val="00AC0D52"/>
    <w:rsid w:val="00AC239E"/>
    <w:rsid w:val="00B00DA8"/>
    <w:rsid w:val="00B25FA2"/>
    <w:rsid w:val="00B837AD"/>
    <w:rsid w:val="00CF3153"/>
    <w:rsid w:val="00D146EB"/>
    <w:rsid w:val="00DB29FB"/>
    <w:rsid w:val="00DE71D5"/>
    <w:rsid w:val="00E2489E"/>
    <w:rsid w:val="00E40715"/>
    <w:rsid w:val="00E873C9"/>
    <w:rsid w:val="00EA1A98"/>
    <w:rsid w:val="00EA2D40"/>
    <w:rsid w:val="00EA6A49"/>
    <w:rsid w:val="00EE3150"/>
    <w:rsid w:val="00F4112C"/>
    <w:rsid w:val="00F54AA0"/>
    <w:rsid w:val="00F555A9"/>
    <w:rsid w:val="00FF6095"/>
    <w:rsid w:val="1A955F84"/>
    <w:rsid w:val="46D44A9C"/>
    <w:rsid w:val="46DD1AD1"/>
    <w:rsid w:val="693401D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styleId="2">
    <w:name w:val="heading 3"/>
    <w:basedOn w:val="1"/>
    <w:next w:val="1"/>
    <w:link w:val="21"/>
    <w:unhideWhenUsed/>
    <w:qFormat/>
    <w:uiPriority w:val="9"/>
    <w:pPr>
      <w:keepNext/>
      <w:spacing w:line="720" w:lineRule="auto"/>
      <w:outlineLvl w:val="2"/>
    </w:pPr>
    <w:rPr>
      <w:rFonts w:asciiTheme="majorHAnsi" w:hAnsiTheme="majorHAnsi" w:eastAsiaTheme="majorEastAsia" w:cstheme="majorBidi"/>
      <w:b/>
      <w:bCs/>
      <w:sz w:val="36"/>
      <w:szCs w:val="36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annotation text"/>
    <w:basedOn w:val="1"/>
    <w:link w:val="17"/>
    <w:unhideWhenUsed/>
    <w:uiPriority w:val="99"/>
  </w:style>
  <w:style w:type="paragraph" w:styleId="5">
    <w:name w:val="footnote text"/>
    <w:basedOn w:val="1"/>
    <w:link w:val="20"/>
    <w:unhideWhenUsed/>
    <w:qFormat/>
    <w:uiPriority w:val="99"/>
    <w:pPr>
      <w:snapToGrid w:val="0"/>
    </w:pPr>
    <w:rPr>
      <w:sz w:val="20"/>
      <w:szCs w:val="20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annotation subject"/>
    <w:basedOn w:val="4"/>
    <w:next w:val="4"/>
    <w:link w:val="18"/>
    <w:unhideWhenUsed/>
    <w:uiPriority w:val="99"/>
    <w:rPr>
      <w:b/>
      <w:bCs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新細明體" w:hAnsi="新細明體" w:eastAsia="新細明體" w:cs="新細明體"/>
      <w:kern w:val="0"/>
      <w:szCs w:val="24"/>
    </w:rPr>
  </w:style>
  <w:style w:type="paragraph" w:styleId="9">
    <w:name w:val="Balloon Text"/>
    <w:basedOn w:val="1"/>
    <w:link w:val="19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styleId="11">
    <w:name w:val="footnote reference"/>
    <w:basedOn w:val="10"/>
    <w:unhideWhenUsed/>
    <w:uiPriority w:val="99"/>
    <w:rPr>
      <w:vertAlign w:val="superscript"/>
    </w:rPr>
  </w:style>
  <w:style w:type="character" w:styleId="12">
    <w:name w:val="annotation reference"/>
    <w:basedOn w:val="10"/>
    <w:unhideWhenUsed/>
    <w:uiPriority w:val="99"/>
    <w:rPr>
      <w:sz w:val="18"/>
      <w:szCs w:val="18"/>
    </w:rPr>
  </w:style>
  <w:style w:type="table" w:styleId="14">
    <w:name w:val="Table Grid"/>
    <w:basedOn w:val="1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頁首 字元"/>
    <w:basedOn w:val="10"/>
    <w:link w:val="3"/>
    <w:semiHidden/>
    <w:uiPriority w:val="99"/>
    <w:rPr>
      <w:sz w:val="20"/>
      <w:szCs w:val="20"/>
    </w:rPr>
  </w:style>
  <w:style w:type="character" w:customStyle="1" w:styleId="16">
    <w:name w:val="頁尾 字元"/>
    <w:basedOn w:val="10"/>
    <w:link w:val="6"/>
    <w:semiHidden/>
    <w:uiPriority w:val="99"/>
    <w:rPr>
      <w:sz w:val="20"/>
      <w:szCs w:val="20"/>
    </w:rPr>
  </w:style>
  <w:style w:type="character" w:customStyle="1" w:styleId="17">
    <w:name w:val="註解文字 字元"/>
    <w:basedOn w:val="10"/>
    <w:link w:val="4"/>
    <w:semiHidden/>
    <w:qFormat/>
    <w:uiPriority w:val="99"/>
  </w:style>
  <w:style w:type="character" w:customStyle="1" w:styleId="18">
    <w:name w:val="註解主旨 字元"/>
    <w:basedOn w:val="17"/>
    <w:link w:val="7"/>
    <w:semiHidden/>
    <w:uiPriority w:val="99"/>
    <w:rPr>
      <w:b/>
      <w:bCs/>
    </w:rPr>
  </w:style>
  <w:style w:type="character" w:customStyle="1" w:styleId="19">
    <w:name w:val="註解方塊文字 字元"/>
    <w:basedOn w:val="10"/>
    <w:link w:val="9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20">
    <w:name w:val="註腳文字 字元"/>
    <w:basedOn w:val="10"/>
    <w:link w:val="5"/>
    <w:semiHidden/>
    <w:qFormat/>
    <w:uiPriority w:val="99"/>
    <w:rPr>
      <w:sz w:val="20"/>
      <w:szCs w:val="20"/>
    </w:rPr>
  </w:style>
  <w:style w:type="character" w:customStyle="1" w:styleId="21">
    <w:name w:val="標題 3 字元"/>
    <w:basedOn w:val="10"/>
    <w:link w:val="2"/>
    <w:qFormat/>
    <w:uiPriority w:val="9"/>
    <w:rPr>
      <w:rFonts w:asciiTheme="majorHAnsi" w:hAnsiTheme="majorHAnsi" w:eastAsiaTheme="majorEastAsia" w:cstheme="majorBidi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65F4F0-6EAE-43C5-95A6-5A3F3038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1426</Characters>
  <Lines>11</Lines>
  <Paragraphs>3</Paragraphs>
  <ScaleCrop>false</ScaleCrop>
  <LinksUpToDate>false</LinksUpToDate>
  <CharactersWithSpaces>1673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2023-08-01T06:32:00Z</dcterms:created>
  <dc:creator>user</dc:creator>
  <cp:lastModifiedBy>user</cp:lastModifiedBy>
  <cp:lastPrinted>2024-10-09T09:38:00Z</cp:lastPrinted>
  <dcterms:modified xsi:type="dcterms:W3CDTF">2025-05-12T13:58:19Z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